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5B7" w:rsidRDefault="00B055B7" w:rsidP="00B055B7">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削除</w:t>
      </w:r>
    </w:p>
    <w:p w:rsidR="00B055B7" w:rsidRP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903F3B">
        <w:rPr>
          <w:rFonts w:hint="eastAsia"/>
        </w:rPr>
        <w:t>第二百二十条第一項から第三項まで</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Pr="00903F3B" w:rsidRDefault="00B055B7" w:rsidP="00B055B7"/>
    <w:p w:rsidR="00B055B7" w:rsidRPr="00903F3B" w:rsidRDefault="00B055B7" w:rsidP="00B055B7">
      <w:pPr>
        <w:rPr>
          <w:rFonts w:hint="eastAsia"/>
        </w:rPr>
      </w:pPr>
    </w:p>
    <w:p w:rsidR="00B055B7" w:rsidRDefault="00B055B7" w:rsidP="00B055B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055B7" w:rsidRDefault="00B055B7" w:rsidP="00B055B7">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055B7" w:rsidRDefault="00B055B7" w:rsidP="00B055B7">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914028">
        <w:rPr>
          <w:rFonts w:hint="eastAsia"/>
          <w:u w:val="single" w:color="FF0000"/>
        </w:rPr>
        <w:t>第二百二十条第一項から第三項まで</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w:t>
      </w:r>
      <w:r w:rsidRPr="00FF5FE6">
        <w:rPr>
          <w:rFonts w:hint="eastAsia"/>
          <w:u w:val="single" w:color="FF0000"/>
        </w:rPr>
        <w:t>第二百十七条第一項及び第二項</w:t>
      </w:r>
      <w:r>
        <w:rPr>
          <w:rFonts w:hint="eastAsia"/>
        </w:rPr>
        <w:t>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t>③　会員証券取引所の会員で第一項の規定により株式を割り当てられた者は、合併により合併後の株式会社証券取引所の株主となる。</w:t>
      </w:r>
    </w:p>
    <w:p w:rsidR="00B055B7" w:rsidRDefault="00B055B7" w:rsidP="00B055B7"/>
    <w:p w:rsidR="00B055B7" w:rsidRDefault="00B055B7" w:rsidP="00B055B7">
      <w:pPr>
        <w:rPr>
          <w:rFonts w:hint="eastAsia"/>
        </w:rPr>
      </w:pPr>
    </w:p>
    <w:p w:rsidR="00B055B7" w:rsidRDefault="00B055B7" w:rsidP="00B055B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055B7" w:rsidRDefault="00B055B7" w:rsidP="00B055B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055B7" w:rsidRDefault="00B055B7" w:rsidP="00B055B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055B7" w:rsidRDefault="00B055B7" w:rsidP="00B055B7"/>
    <w:p w:rsidR="00B055B7" w:rsidRDefault="00B055B7" w:rsidP="00B055B7">
      <w:r>
        <w:rPr>
          <w:rFonts w:hint="eastAsia"/>
        </w:rPr>
        <w:t>（改正後）</w:t>
      </w:r>
    </w:p>
    <w:p w:rsidR="00B055B7" w:rsidRDefault="00B055B7" w:rsidP="00B055B7">
      <w:pPr>
        <w:ind w:left="178" w:hangingChars="85" w:hanging="178"/>
        <w:rPr>
          <w:rFonts w:hint="eastAsia"/>
        </w:rPr>
      </w:pPr>
      <w:r>
        <w:rPr>
          <w:rFonts w:hint="eastAsia"/>
        </w:rPr>
        <w:t>第百三十九条　会員証券取引所が株式会社証券取引所と合併を行う場合、当該会員証券取引所の会員は、合併契約書の定めるところにより、合併後の株式会社証券取引所の株式の割当てを受けるものとする。</w:t>
      </w:r>
    </w:p>
    <w:p w:rsidR="00B055B7" w:rsidRDefault="00B055B7" w:rsidP="00B055B7">
      <w:pPr>
        <w:ind w:left="178" w:hangingChars="85" w:hanging="178"/>
        <w:rPr>
          <w:rFonts w:hint="eastAsia"/>
        </w:rPr>
      </w:pPr>
      <w:r>
        <w:rPr>
          <w:rFonts w:hint="eastAsia"/>
        </w:rPr>
        <w:t>②　商法第二百十七条第一項及び第二項並びに非訟事件手続法第百二十六条第一項及び第百三十二条ノ三の規定は、前項の場合について準用する。</w:t>
      </w:r>
    </w:p>
    <w:p w:rsidR="00B055B7" w:rsidRDefault="00B055B7" w:rsidP="00B055B7">
      <w:pPr>
        <w:ind w:left="178" w:hangingChars="85" w:hanging="178"/>
        <w:rPr>
          <w:rFonts w:hint="eastAsia"/>
        </w:rPr>
      </w:pPr>
      <w:r>
        <w:rPr>
          <w:rFonts w:hint="eastAsia"/>
        </w:rPr>
        <w:lastRenderedPageBreak/>
        <w:t>③　会員証券取引所の会員で第一項の規定により株式を割り当てられた者は、合併により合併後の株式会社証券取引所の株主となる。</w:t>
      </w:r>
    </w:p>
    <w:p w:rsidR="00B055B7" w:rsidRDefault="00B055B7" w:rsidP="00B055B7">
      <w:pPr>
        <w:ind w:left="178" w:hangingChars="85" w:hanging="178"/>
      </w:pPr>
    </w:p>
    <w:p w:rsidR="00B055B7" w:rsidRDefault="00B055B7" w:rsidP="00B055B7">
      <w:pPr>
        <w:ind w:left="178" w:hangingChars="85" w:hanging="178"/>
      </w:pPr>
      <w:r>
        <w:rPr>
          <w:rFonts w:hint="eastAsia"/>
        </w:rPr>
        <w:t>（改正前）</w:t>
      </w:r>
    </w:p>
    <w:p w:rsidR="00B055B7" w:rsidRDefault="00B055B7" w:rsidP="00B055B7">
      <w:pPr>
        <w:rPr>
          <w:u w:val="single" w:color="FF0000"/>
        </w:rPr>
      </w:pPr>
      <w:r>
        <w:rPr>
          <w:rFonts w:hint="eastAsia"/>
          <w:u w:val="single" w:color="FF0000"/>
        </w:rPr>
        <w:t>（新設）</w:t>
      </w:r>
    </w:p>
    <w:p w:rsidR="00B055B7" w:rsidRDefault="00B055B7" w:rsidP="00B055B7"/>
    <w:sectPr w:rsidR="00B055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F677E">
      <w:r>
        <w:separator/>
      </w:r>
    </w:p>
  </w:endnote>
  <w:endnote w:type="continuationSeparator" w:id="0">
    <w:p w:rsidR="00000000" w:rsidRDefault="000F6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C0" w:rsidRDefault="00934FC0" w:rsidP="00934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34FC0" w:rsidRDefault="00934FC0" w:rsidP="00934FC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C0" w:rsidRDefault="00934FC0" w:rsidP="00934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677E">
      <w:rPr>
        <w:rStyle w:val="a4"/>
        <w:noProof/>
      </w:rPr>
      <w:t>1</w:t>
    </w:r>
    <w:r>
      <w:rPr>
        <w:rStyle w:val="a4"/>
      </w:rPr>
      <w:fldChar w:fldCharType="end"/>
    </w:r>
  </w:p>
  <w:p w:rsidR="00934FC0" w:rsidRDefault="00934FC0" w:rsidP="00934FC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F677E">
      <w:r>
        <w:separator/>
      </w:r>
    </w:p>
  </w:footnote>
  <w:footnote w:type="continuationSeparator" w:id="0">
    <w:p w:rsidR="00000000" w:rsidRDefault="000F6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B7"/>
    <w:rsid w:val="000F677E"/>
    <w:rsid w:val="002C730F"/>
    <w:rsid w:val="006F7A7D"/>
    <w:rsid w:val="00934FC0"/>
    <w:rsid w:val="00B05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5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55B7"/>
    <w:pPr>
      <w:tabs>
        <w:tab w:val="center" w:pos="4252"/>
        <w:tab w:val="right" w:pos="8504"/>
      </w:tabs>
      <w:snapToGrid w:val="0"/>
    </w:pPr>
  </w:style>
  <w:style w:type="character" w:styleId="a4">
    <w:name w:val="page number"/>
    <w:basedOn w:val="a0"/>
    <w:rsid w:val="00B05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16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1517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2024-10-03T04:04:00Z</dcterms:created>
  <dcterms:modified xsi:type="dcterms:W3CDTF">2024-10-03T04:04:00Z</dcterms:modified>
</cp:coreProperties>
</file>